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GBO Foundation</w:t>
      </w:r>
    </w:p>
    <w:p>
      <w:r>
        <w:t>Website copy, flagship programme and initial stewardship commitments</w:t>
      </w:r>
    </w:p>
    <w:p>
      <w:pPr>
        <w:pStyle w:val="Heading1"/>
      </w:pPr>
      <w:r>
        <w:t>Identity and purpose</w:t>
      </w:r>
    </w:p>
    <w:p>
      <w:pPr>
        <w:pStyle w:val="ListBullet"/>
      </w:pPr>
      <w:r>
        <w:t>GBO Foundation — Community • Compassion • Dignity.</w:t>
      </w:r>
    </w:p>
    <w:p>
      <w:pPr>
        <w:pStyle w:val="ListBullet"/>
      </w:pPr>
      <w:r>
        <w:t>Together, We Can Make a Difference.</w:t>
      </w:r>
    </w:p>
    <w:p>
      <w:pPr>
        <w:pStyle w:val="ListBullet"/>
      </w:pPr>
      <w:r>
        <w:t>Our first commitment is that no elderly person should be forgotten.</w:t>
      </w:r>
    </w:p>
    <w:p>
      <w:pPr>
        <w:pStyle w:val="Heading1"/>
      </w:pPr>
      <w:r>
        <w:t>Mission and vision</w:t>
      </w:r>
    </w:p>
    <w:p>
      <w:pPr>
        <w:pStyle w:val="ListBullet"/>
      </w:pPr>
      <w:r>
        <w:t>Mission: Promote dignity and community responsibility through practical help, partnership and responsible volunteering.</w:t>
      </w:r>
    </w:p>
    <w:p>
      <w:pPr>
        <w:pStyle w:val="ListBullet"/>
      </w:pPr>
      <w:r>
        <w:t>Vision: A society where older and vulnerable people are respected, supported and included.</w:t>
      </w:r>
    </w:p>
    <w:p>
      <w:pPr>
        <w:pStyle w:val="Heading1"/>
      </w:pPr>
      <w:r>
        <w:t>Values</w:t>
      </w:r>
    </w:p>
    <w:p>
      <w:pPr>
        <w:pStyle w:val="ListBullet"/>
      </w:pPr>
      <w:r>
        <w:t>Compassion, dignity, integrity, community, transparency and service.</w:t>
      </w:r>
    </w:p>
    <w:p>
      <w:pPr>
        <w:pStyle w:val="Heading1"/>
      </w:pPr>
      <w:r>
        <w:t>Flagship programme: The Elderly Care Initiative</w:t>
      </w:r>
    </w:p>
    <w:p>
      <w:pPr>
        <w:pStyle w:val="ListBullet"/>
      </w:pPr>
      <w:r>
        <w:t>Identify older people experiencing isolation or inadequate support through referrals and responsible screening.</w:t>
      </w:r>
    </w:p>
    <w:p>
      <w:pPr>
        <w:pStyle w:val="ListBullet"/>
      </w:pPr>
      <w:r>
        <w:t>Coordinate companionship visits and access to essential supplies where funds, partners and safeguarding allow.</w:t>
      </w:r>
    </w:p>
    <w:p>
      <w:pPr>
        <w:pStyle w:val="ListBullet"/>
      </w:pPr>
      <w:r>
        <w:t>Start small, maintain beneficiary consent and confidential records, and publish aggregated, privacy-safe impact updates.</w:t>
      </w:r>
    </w:p>
    <w:p>
      <w:pPr>
        <w:pStyle w:val="Heading1"/>
      </w:pPr>
      <w:r>
        <w:t>Other proposed programmes</w:t>
      </w:r>
    </w:p>
    <w:p>
      <w:pPr>
        <w:pStyle w:val="ListBullet"/>
      </w:pPr>
      <w:r>
        <w:t>Community outreach and referrals.</w:t>
      </w:r>
    </w:p>
    <w:p>
      <w:pPr>
        <w:pStyle w:val="ListBullet"/>
      </w:pPr>
      <w:r>
        <w:t>Basic needs assistance: food, clothing, bedding and necessities.</w:t>
      </w:r>
    </w:p>
    <w:p>
      <w:pPr>
        <w:pStyle w:val="ListBullet"/>
      </w:pPr>
      <w:r>
        <w:t>Volunteer and community engagement with appropriate safeguarding.</w:t>
      </w:r>
    </w:p>
    <w:p>
      <w:pPr>
        <w:pStyle w:val="Heading1"/>
      </w:pPr>
      <w:r>
        <w:t>Volunteer and partner pathways</w:t>
      </w:r>
    </w:p>
    <w:p>
      <w:pPr>
        <w:pStyle w:val="ListBullet"/>
      </w:pPr>
      <w:r>
        <w:t>Register interest, describe skills, availability, location and references; safeguarding checks before visits.</w:t>
      </w:r>
    </w:p>
    <w:p>
      <w:pPr>
        <w:pStyle w:val="ListBullet"/>
      </w:pPr>
      <w:r>
        <w:t>Partnership proposals: business name, contact person, type of support, delivery plan and reporting expectations.</w:t>
      </w:r>
    </w:p>
    <w:p>
      <w:pPr>
        <w:pStyle w:val="Heading1"/>
      </w:pPr>
      <w:r>
        <w:t>Donations and accountability</w:t>
      </w:r>
    </w:p>
    <w:p>
      <w:pPr>
        <w:pStyle w:val="ListBullet"/>
      </w:pPr>
      <w:r>
        <w:t>Do not transfer money to personal accounts. Official donation information will be shown only after governance and verified channels are in place.</w:t>
      </w:r>
    </w:p>
    <w:p>
      <w:pPr>
        <w:pStyle w:val="ListBullet"/>
      </w:pPr>
      <w:r>
        <w:t>Track gifts, approvals, distribution and beneficiary acknowledgments; use restricted donations only for their stated purpose.</w:t>
      </w:r>
    </w:p>
    <w:p>
      <w:pPr>
        <w:pStyle w:val="Heading1"/>
      </w:pPr>
      <w:r>
        <w:t>Contact and legal note</w:t>
      </w:r>
    </w:p>
    <w:p>
      <w:pPr>
        <w:pStyle w:val="ListBullet"/>
      </w:pPr>
      <w:r>
        <w:t>Use gbosolutions.com to contact the coordinating team until official Foundation channels are established.</w:t>
      </w:r>
    </w:p>
    <w:p>
      <w:pPr>
        <w:pStyle w:val="ListBullet"/>
      </w:pPr>
      <w:r>
        <w:t>The initiative is being developed; public claims must reflect verified activities and registered legal status.</w:t>
      </w:r>
    </w:p>
    <w:p>
      <w:r>
        <w:t>Client reference: GBO-CLI-____________    Date: ______________</w:t>
      </w:r>
    </w:p>
    <w:p>
      <w:r>
        <w:t>Confidential — share personal information using an agreed secure channel; never include passwords or OTPs.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613" w:right="1800" w:bottom="1440" w:left="1800" w:header="504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080AC"/>
        <w:sz w:val="16"/>
      </w:rPr>
      <w:t>Empowering Businesses Through Excellence, Integrity &amp; Innovation   •   www.gbosolutions.com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554480" cy="4448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0" cy="444820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rPr>
        <w:color w:val="0D2B49"/>
        <w:sz w:val="14"/>
      </w:rPr>
      <w:t>P.O. Box 326–1030, Gatundu, Kenya  |  +254 716 143 020  |  gbosolutions@gmail.com  |  www.gbosolutions.com</w:t>
    </w:r>
  </w:p>
  <w:p>
    <w:pPr>
      <w:spacing w:after="100"/>
    </w:pPr>
    <w:r>
      <w:rPr>
        <w:i/>
        <w:color w:val="0080AC"/>
        <w:sz w:val="16"/>
      </w:rPr>
      <w:t>Your Extra Pair of Hands in Business Support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